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77" w:rsidRPr="00EC0061" w:rsidRDefault="00840E17" w:rsidP="00F61E77">
      <w:pPr>
        <w:spacing w:after="160" w:line="259" w:lineRule="auto"/>
        <w:rPr>
          <w:rFonts w:ascii="Arial" w:hAnsi="Arial" w:cs="Arial"/>
          <w:b/>
          <w:sz w:val="32"/>
          <w:szCs w:val="24"/>
        </w:rPr>
      </w:pPr>
      <w:r w:rsidRPr="00EC0061">
        <w:rPr>
          <w:rStyle w:val="field-content"/>
          <w:rFonts w:ascii="Arial" w:hAnsi="Arial" w:cs="Arial"/>
          <w:b/>
          <w:sz w:val="32"/>
          <w:szCs w:val="24"/>
        </w:rPr>
        <w:t xml:space="preserve">EN671 </w:t>
      </w:r>
      <w:r w:rsidR="00EC0061">
        <w:rPr>
          <w:rStyle w:val="field-content"/>
          <w:rFonts w:ascii="Arial" w:hAnsi="Arial" w:cs="Arial"/>
          <w:b/>
          <w:sz w:val="32"/>
          <w:szCs w:val="24"/>
        </w:rPr>
        <w:t xml:space="preserve">        </w:t>
      </w:r>
      <w:r w:rsidR="00F61E77" w:rsidRPr="00EC0061">
        <w:rPr>
          <w:rStyle w:val="field-content"/>
          <w:rFonts w:ascii="Arial" w:hAnsi="Arial" w:cs="Arial"/>
          <w:b/>
          <w:sz w:val="32"/>
          <w:szCs w:val="24"/>
        </w:rPr>
        <w:t xml:space="preserve">Solar Energy Conversion Technology </w:t>
      </w:r>
      <w:r w:rsidR="00EC0061">
        <w:rPr>
          <w:rStyle w:val="field-content"/>
          <w:rFonts w:ascii="Arial" w:hAnsi="Arial" w:cs="Arial"/>
          <w:b/>
          <w:sz w:val="32"/>
          <w:szCs w:val="24"/>
        </w:rPr>
        <w:t xml:space="preserve">      </w:t>
      </w:r>
      <w:r w:rsidR="00F61E77" w:rsidRPr="00EC0061">
        <w:rPr>
          <w:rFonts w:ascii="Arial" w:hAnsi="Arial" w:cs="Arial"/>
          <w:b/>
          <w:sz w:val="32"/>
          <w:szCs w:val="24"/>
        </w:rPr>
        <w:t>(3-0-0-6)</w:t>
      </w:r>
    </w:p>
    <w:p w:rsidR="00840E17" w:rsidRPr="008D73BB" w:rsidRDefault="00840E17" w:rsidP="00F61E77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Content: </w:t>
      </w:r>
    </w:p>
    <w:p w:rsidR="00F61E77" w:rsidRDefault="00F61E77" w:rsidP="00F61E77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8D73BB">
        <w:rPr>
          <w:rFonts w:ascii="Arial" w:hAnsi="Arial" w:cs="Arial"/>
          <w:sz w:val="24"/>
          <w:szCs w:val="24"/>
        </w:rPr>
        <w:t xml:space="preserve">Solar radiation: </w:t>
      </w:r>
      <w:r w:rsidRPr="008D73BB">
        <w:rPr>
          <w:rFonts w:ascii="Arial" w:hAnsi="Arial" w:cs="Arial"/>
          <w:bCs/>
          <w:snapToGrid w:val="0"/>
          <w:sz w:val="24"/>
          <w:szCs w:val="24"/>
        </w:rPr>
        <w:t>Ex</w:t>
      </w:r>
      <w:r w:rsidR="00416FA3">
        <w:rPr>
          <w:rFonts w:ascii="Arial" w:hAnsi="Arial" w:cs="Arial"/>
          <w:bCs/>
          <w:snapToGrid w:val="0"/>
          <w:sz w:val="24"/>
          <w:szCs w:val="24"/>
        </w:rPr>
        <w:t>tra-terrestrial and terrestrial</w:t>
      </w:r>
      <w:r w:rsidRPr="008D73BB">
        <w:rPr>
          <w:rFonts w:ascii="Arial" w:hAnsi="Arial" w:cs="Arial"/>
          <w:bCs/>
          <w:snapToGrid w:val="0"/>
          <w:sz w:val="24"/>
          <w:szCs w:val="24"/>
        </w:rPr>
        <w:t xml:space="preserve"> radiation, </w:t>
      </w:r>
      <w:r w:rsidRPr="008D73BB">
        <w:rPr>
          <w:rFonts w:ascii="Arial" w:hAnsi="Arial" w:cs="Arial"/>
          <w:sz w:val="24"/>
          <w:szCs w:val="24"/>
        </w:rPr>
        <w:t xml:space="preserve">radiation measurements; </w:t>
      </w:r>
      <w:r w:rsidRPr="008D73BB">
        <w:rPr>
          <w:rFonts w:ascii="Arial" w:hAnsi="Arial" w:cs="Arial"/>
          <w:snapToGrid w:val="0"/>
          <w:sz w:val="24"/>
          <w:szCs w:val="24"/>
        </w:rPr>
        <w:t>Earth-Sun relation: Solar angles, day length, angle of incidence on tilted surface; Sun</w:t>
      </w:r>
      <w:r w:rsidR="00416FA3">
        <w:rPr>
          <w:rFonts w:ascii="Arial" w:hAnsi="Arial" w:cs="Arial"/>
          <w:snapToGrid w:val="0"/>
          <w:sz w:val="24"/>
          <w:szCs w:val="24"/>
        </w:rPr>
        <w:t xml:space="preserve"> </w:t>
      </w:r>
      <w:r w:rsidRPr="008D73BB">
        <w:rPr>
          <w:rFonts w:ascii="Arial" w:hAnsi="Arial" w:cs="Arial"/>
          <w:snapToGrid w:val="0"/>
          <w:sz w:val="24"/>
          <w:szCs w:val="24"/>
        </w:rPr>
        <w:t>path diagrams; Shadow determination; Extraterrestrial characteristics; Effect of earth atmosphere; Measurement and estimation on horizontal and tilted surfac</w:t>
      </w:r>
      <w:r w:rsidR="00416FA3">
        <w:rPr>
          <w:rFonts w:ascii="Arial" w:hAnsi="Arial" w:cs="Arial"/>
          <w:snapToGrid w:val="0"/>
          <w:sz w:val="24"/>
          <w:szCs w:val="24"/>
        </w:rPr>
        <w:t>es; Indian solar radiation data.</w:t>
      </w:r>
    </w:p>
    <w:p w:rsidR="00416FA3" w:rsidRPr="008D73BB" w:rsidRDefault="00416FA3" w:rsidP="00F61E77">
      <w:pPr>
        <w:jc w:val="both"/>
        <w:rPr>
          <w:rFonts w:ascii="Arial" w:hAnsi="Arial" w:cs="Arial"/>
          <w:sz w:val="24"/>
          <w:szCs w:val="24"/>
        </w:rPr>
      </w:pPr>
    </w:p>
    <w:p w:rsidR="00F61E77" w:rsidRPr="008D73BB" w:rsidRDefault="00F61E77" w:rsidP="00F61E77">
      <w:pPr>
        <w:jc w:val="both"/>
        <w:rPr>
          <w:rFonts w:ascii="Arial" w:hAnsi="Arial" w:cs="Arial"/>
          <w:sz w:val="24"/>
          <w:szCs w:val="24"/>
        </w:rPr>
      </w:pPr>
      <w:r w:rsidRPr="008D73BB">
        <w:rPr>
          <w:rFonts w:ascii="Arial" w:hAnsi="Arial" w:cs="Arial"/>
          <w:bCs/>
          <w:snapToGrid w:val="0"/>
          <w:sz w:val="24"/>
          <w:szCs w:val="24"/>
        </w:rPr>
        <w:t>Solar thermal conversion</w:t>
      </w:r>
      <w:r w:rsidRPr="008D73BB">
        <w:rPr>
          <w:rFonts w:ascii="Arial" w:hAnsi="Arial" w:cs="Arial"/>
          <w:sz w:val="24"/>
          <w:szCs w:val="24"/>
        </w:rPr>
        <w:t xml:space="preserve">: </w:t>
      </w:r>
      <w:r w:rsidR="00027672">
        <w:rPr>
          <w:rFonts w:ascii="Arial" w:hAnsi="Arial" w:cs="Arial"/>
          <w:sz w:val="24"/>
          <w:szCs w:val="24"/>
        </w:rPr>
        <w:t>Fu</w:t>
      </w:r>
      <w:bookmarkStart w:id="0" w:name="_GoBack"/>
      <w:bookmarkEnd w:id="0"/>
      <w:r w:rsidR="00027672">
        <w:rPr>
          <w:rFonts w:ascii="Arial" w:hAnsi="Arial" w:cs="Arial"/>
          <w:sz w:val="24"/>
          <w:szCs w:val="24"/>
        </w:rPr>
        <w:t>ndamentals</w:t>
      </w:r>
      <w:r w:rsidRPr="008D73BB">
        <w:rPr>
          <w:rFonts w:ascii="Arial" w:hAnsi="Arial" w:cs="Arial"/>
          <w:sz w:val="24"/>
          <w:szCs w:val="24"/>
        </w:rPr>
        <w:t>, Flat plate collectors-liquid and air type, Theory of flat plate collectors, selective coatings, advanced collectors, solar water heaters,</w:t>
      </w:r>
      <w:r w:rsidR="009A3249">
        <w:rPr>
          <w:rFonts w:ascii="Arial" w:hAnsi="Arial" w:cs="Arial"/>
          <w:sz w:val="24"/>
          <w:szCs w:val="24"/>
        </w:rPr>
        <w:t xml:space="preserve"> solar air heaters, solar cooker,</w:t>
      </w:r>
      <w:r w:rsidRPr="008D73BB">
        <w:rPr>
          <w:rFonts w:ascii="Arial" w:hAnsi="Arial" w:cs="Arial"/>
          <w:sz w:val="24"/>
          <w:szCs w:val="24"/>
        </w:rPr>
        <w:t xml:space="preserve"> solar dryers, solar stills, </w:t>
      </w:r>
      <w:r w:rsidR="0050299E">
        <w:rPr>
          <w:rFonts w:ascii="Arial" w:hAnsi="Arial" w:cs="Arial"/>
          <w:sz w:val="24"/>
          <w:szCs w:val="24"/>
        </w:rPr>
        <w:t xml:space="preserve">solar pond, </w:t>
      </w:r>
      <w:r w:rsidR="00EF2DEA">
        <w:rPr>
          <w:rFonts w:ascii="Arial" w:hAnsi="Arial" w:cs="Arial"/>
          <w:sz w:val="24"/>
          <w:szCs w:val="24"/>
        </w:rPr>
        <w:t>solar cooling and refrigeration.</w:t>
      </w:r>
    </w:p>
    <w:p w:rsidR="00F61E77" w:rsidRPr="008D73BB" w:rsidRDefault="00F61E77" w:rsidP="00F61E77">
      <w:pPr>
        <w:jc w:val="both"/>
        <w:rPr>
          <w:rFonts w:ascii="Arial" w:hAnsi="Arial" w:cs="Arial"/>
          <w:sz w:val="24"/>
          <w:szCs w:val="24"/>
        </w:rPr>
      </w:pPr>
    </w:p>
    <w:p w:rsidR="00F61E77" w:rsidRPr="008D73BB" w:rsidRDefault="00F61E77" w:rsidP="00F61E77">
      <w:pPr>
        <w:jc w:val="both"/>
        <w:rPr>
          <w:rFonts w:ascii="Arial" w:hAnsi="Arial" w:cs="Arial"/>
          <w:sz w:val="24"/>
          <w:szCs w:val="24"/>
        </w:rPr>
      </w:pPr>
      <w:r w:rsidRPr="008D73BB">
        <w:rPr>
          <w:rFonts w:ascii="Arial" w:hAnsi="Arial" w:cs="Arial"/>
          <w:sz w:val="24"/>
          <w:szCs w:val="24"/>
        </w:rPr>
        <w:t xml:space="preserve">Thermal storage; </w:t>
      </w:r>
      <w:r w:rsidR="00027672">
        <w:rPr>
          <w:rFonts w:ascii="Arial" w:hAnsi="Arial" w:cs="Arial"/>
          <w:sz w:val="24"/>
          <w:szCs w:val="24"/>
        </w:rPr>
        <w:t>Passive</w:t>
      </w:r>
      <w:r w:rsidRPr="008D73BB">
        <w:rPr>
          <w:rFonts w:ascii="Arial" w:hAnsi="Arial" w:cs="Arial"/>
          <w:sz w:val="24"/>
          <w:szCs w:val="24"/>
        </w:rPr>
        <w:t xml:space="preserve"> and </w:t>
      </w:r>
      <w:r w:rsidR="00027672">
        <w:rPr>
          <w:rFonts w:ascii="Arial" w:hAnsi="Arial" w:cs="Arial"/>
          <w:sz w:val="24"/>
          <w:szCs w:val="24"/>
        </w:rPr>
        <w:t>active</w:t>
      </w:r>
      <w:r w:rsidRPr="008D73BB">
        <w:rPr>
          <w:rFonts w:ascii="Arial" w:hAnsi="Arial" w:cs="Arial"/>
          <w:sz w:val="24"/>
          <w:szCs w:val="24"/>
        </w:rPr>
        <w:t xml:space="preserve"> conditioning of buildings; Conversion of heat into mechanical energy; Solar thermal power generation</w:t>
      </w:r>
      <w:r w:rsidR="00416FA3">
        <w:rPr>
          <w:rFonts w:ascii="Arial" w:hAnsi="Arial" w:cs="Arial"/>
          <w:sz w:val="24"/>
          <w:szCs w:val="24"/>
        </w:rPr>
        <w:t>.</w:t>
      </w:r>
    </w:p>
    <w:p w:rsidR="00F61E77" w:rsidRPr="008D73BB" w:rsidRDefault="00F61E77" w:rsidP="00F61E77">
      <w:pPr>
        <w:jc w:val="both"/>
        <w:rPr>
          <w:rFonts w:ascii="Arial" w:hAnsi="Arial" w:cs="Arial"/>
          <w:sz w:val="24"/>
          <w:szCs w:val="24"/>
        </w:rPr>
      </w:pPr>
    </w:p>
    <w:p w:rsidR="00F61E77" w:rsidRPr="008D73BB" w:rsidRDefault="00F61E77" w:rsidP="00F61E77">
      <w:pPr>
        <w:jc w:val="both"/>
        <w:rPr>
          <w:rFonts w:ascii="Arial" w:hAnsi="Arial" w:cs="Arial"/>
          <w:sz w:val="24"/>
          <w:szCs w:val="24"/>
        </w:rPr>
      </w:pPr>
      <w:r w:rsidRPr="008D73BB">
        <w:rPr>
          <w:rFonts w:ascii="Arial" w:hAnsi="Arial" w:cs="Arial"/>
          <w:sz w:val="24"/>
          <w:szCs w:val="24"/>
        </w:rPr>
        <w:t xml:space="preserve">Solar </w:t>
      </w:r>
      <w:proofErr w:type="spellStart"/>
      <w:r w:rsidR="00416FA3" w:rsidRPr="008D73BB">
        <w:rPr>
          <w:rFonts w:ascii="Arial" w:hAnsi="Arial" w:cs="Arial"/>
          <w:sz w:val="24"/>
          <w:szCs w:val="24"/>
        </w:rPr>
        <w:t>Photovoltaic</w:t>
      </w:r>
      <w:r w:rsidR="00416FA3">
        <w:rPr>
          <w:rFonts w:ascii="Arial" w:hAnsi="Arial" w:cs="Arial"/>
          <w:sz w:val="24"/>
          <w:szCs w:val="24"/>
        </w:rPr>
        <w:t>s</w:t>
      </w:r>
      <w:proofErr w:type="spellEnd"/>
      <w:r w:rsidR="00BC25D4">
        <w:rPr>
          <w:rFonts w:ascii="Arial" w:hAnsi="Arial" w:cs="Arial"/>
          <w:sz w:val="24"/>
          <w:szCs w:val="24"/>
        </w:rPr>
        <w:t>: P</w:t>
      </w:r>
      <w:r w:rsidRPr="008D73BB">
        <w:rPr>
          <w:rFonts w:ascii="Arial" w:hAnsi="Arial" w:cs="Arial"/>
          <w:sz w:val="24"/>
          <w:szCs w:val="24"/>
        </w:rPr>
        <w:t>rinciple of photovoltaic conversion, fabr</w:t>
      </w:r>
      <w:r w:rsidR="00416FA3">
        <w:rPr>
          <w:rFonts w:ascii="Arial" w:hAnsi="Arial" w:cs="Arial"/>
          <w:sz w:val="24"/>
          <w:szCs w:val="24"/>
        </w:rPr>
        <w:t>ication of photovoltaic devices,</w:t>
      </w:r>
      <w:r w:rsidRPr="008D73BB">
        <w:rPr>
          <w:rFonts w:ascii="Arial" w:hAnsi="Arial" w:cs="Arial"/>
          <w:sz w:val="24"/>
          <w:szCs w:val="24"/>
        </w:rPr>
        <w:t xml:space="preserve"> PV system applications</w:t>
      </w:r>
      <w:r w:rsidR="00D82FEF">
        <w:rPr>
          <w:rFonts w:ascii="Arial" w:hAnsi="Arial" w:cs="Arial"/>
          <w:sz w:val="24"/>
          <w:szCs w:val="24"/>
        </w:rPr>
        <w:t xml:space="preserve"> (water pumping etc.)</w:t>
      </w:r>
      <w:r w:rsidR="00416FA3">
        <w:rPr>
          <w:rFonts w:ascii="Arial" w:hAnsi="Arial" w:cs="Arial"/>
          <w:sz w:val="24"/>
          <w:szCs w:val="24"/>
        </w:rPr>
        <w:t>, PV power plant,</w:t>
      </w:r>
      <w:r w:rsidRPr="008D73BB">
        <w:rPr>
          <w:rFonts w:ascii="Arial" w:hAnsi="Arial" w:cs="Arial"/>
          <w:sz w:val="24"/>
          <w:szCs w:val="24"/>
        </w:rPr>
        <w:t xml:space="preserve"> PV system design and economics</w:t>
      </w:r>
      <w:r w:rsidR="00416FA3">
        <w:rPr>
          <w:rFonts w:ascii="Arial" w:hAnsi="Arial" w:cs="Arial"/>
          <w:sz w:val="24"/>
          <w:szCs w:val="24"/>
        </w:rPr>
        <w:t>,</w:t>
      </w:r>
      <w:r w:rsidRPr="008D73BB">
        <w:rPr>
          <w:rFonts w:ascii="Arial" w:hAnsi="Arial" w:cs="Arial"/>
          <w:sz w:val="24"/>
          <w:szCs w:val="24"/>
        </w:rPr>
        <w:t xml:space="preserve"> new generation solar cells and emerging technologies</w:t>
      </w:r>
      <w:r w:rsidR="00416FA3">
        <w:rPr>
          <w:rFonts w:ascii="Arial" w:hAnsi="Arial" w:cs="Arial"/>
          <w:sz w:val="24"/>
          <w:szCs w:val="24"/>
        </w:rPr>
        <w:t>.</w:t>
      </w:r>
      <w:r w:rsidRPr="008D73BB">
        <w:rPr>
          <w:rFonts w:ascii="Arial" w:hAnsi="Arial" w:cs="Arial"/>
          <w:sz w:val="24"/>
          <w:szCs w:val="24"/>
        </w:rPr>
        <w:t xml:space="preserve"> </w:t>
      </w:r>
    </w:p>
    <w:p w:rsidR="00F61E77" w:rsidRPr="008D73BB" w:rsidRDefault="00F61E77" w:rsidP="00F61E77">
      <w:pPr>
        <w:pStyle w:val="BodyText"/>
        <w:jc w:val="both"/>
        <w:rPr>
          <w:rFonts w:ascii="Arial" w:hAnsi="Arial" w:cs="Arial"/>
        </w:rPr>
      </w:pPr>
    </w:p>
    <w:p w:rsidR="00F61E77" w:rsidRPr="00891F84" w:rsidRDefault="00F61E77" w:rsidP="00F61E77">
      <w:pPr>
        <w:pStyle w:val="BodyText"/>
        <w:jc w:val="both"/>
        <w:rPr>
          <w:rFonts w:ascii="Arial" w:hAnsi="Arial" w:cs="Arial"/>
        </w:rPr>
      </w:pPr>
      <w:r w:rsidRPr="008D73BB">
        <w:rPr>
          <w:rFonts w:ascii="Arial" w:hAnsi="Arial" w:cs="Arial"/>
        </w:rPr>
        <w:t xml:space="preserve">Solar </w:t>
      </w:r>
      <w:proofErr w:type="spellStart"/>
      <w:r w:rsidRPr="008D73BB">
        <w:rPr>
          <w:rFonts w:ascii="Arial" w:hAnsi="Arial" w:cs="Arial"/>
        </w:rPr>
        <w:t>Photocatalysis</w:t>
      </w:r>
      <w:proofErr w:type="spellEnd"/>
      <w:r w:rsidRPr="008D73BB">
        <w:rPr>
          <w:rFonts w:ascii="Arial" w:hAnsi="Arial" w:cs="Arial"/>
        </w:rPr>
        <w:t>: Mech</w:t>
      </w:r>
      <w:r w:rsidR="008E2F48">
        <w:rPr>
          <w:rFonts w:ascii="Arial" w:hAnsi="Arial" w:cs="Arial"/>
        </w:rPr>
        <w:t>anism; Kinetics;</w:t>
      </w:r>
      <w:r w:rsidR="008E2F48">
        <w:rPr>
          <w:rFonts w:ascii="Arial" w:hAnsi="Arial" w:cs="Arial"/>
          <w:lang w:val="en-US"/>
        </w:rPr>
        <w:t xml:space="preserve"> </w:t>
      </w:r>
      <w:r w:rsidRPr="008D73BB">
        <w:rPr>
          <w:rFonts w:ascii="Arial" w:hAnsi="Arial" w:cs="Arial"/>
        </w:rPr>
        <w:t>Performance parameters; Applications</w:t>
      </w:r>
      <w:r w:rsidR="00F62867">
        <w:rPr>
          <w:rFonts w:ascii="Arial" w:hAnsi="Arial" w:cs="Arial"/>
          <w:lang w:val="en-US"/>
        </w:rPr>
        <w:t>.</w:t>
      </w:r>
      <w:r w:rsidR="00480033">
        <w:rPr>
          <w:rFonts w:ascii="Arial" w:hAnsi="Arial" w:cs="Arial"/>
          <w:lang w:val="en-US"/>
        </w:rPr>
        <w:t xml:space="preserve"> </w:t>
      </w:r>
      <w:r w:rsidR="00891F84">
        <w:rPr>
          <w:rFonts w:ascii="Arial" w:hAnsi="Arial" w:cs="Arial"/>
          <w:lang w:val="en-US"/>
        </w:rPr>
        <w:t xml:space="preserve">Recent advances in solar energy technologies. </w:t>
      </w:r>
    </w:p>
    <w:p w:rsidR="00F61E77" w:rsidRPr="002D5F3B" w:rsidRDefault="00F61E77" w:rsidP="00F61E77">
      <w:pPr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F61E77" w:rsidRPr="0019778C" w:rsidRDefault="00F62867" w:rsidP="00F61E77">
      <w:pPr>
        <w:jc w:val="both"/>
        <w:rPr>
          <w:rFonts w:ascii="Arial" w:hAnsi="Arial" w:cs="Arial"/>
          <w:b/>
          <w:snapToGrid w:val="0"/>
          <w:sz w:val="22"/>
          <w:szCs w:val="24"/>
        </w:rPr>
      </w:pPr>
      <w:r w:rsidRPr="0019778C">
        <w:rPr>
          <w:rFonts w:ascii="Arial" w:hAnsi="Arial" w:cs="Arial"/>
          <w:b/>
          <w:snapToGrid w:val="0"/>
          <w:sz w:val="22"/>
          <w:szCs w:val="24"/>
        </w:rPr>
        <w:t>Texts/References:</w:t>
      </w:r>
    </w:p>
    <w:p w:rsidR="00217467" w:rsidRPr="002D5F3B" w:rsidRDefault="00217467" w:rsidP="00F61E77">
      <w:pPr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F61E77" w:rsidRPr="0019778C" w:rsidRDefault="00D318E8" w:rsidP="007118F4">
      <w:pPr>
        <w:pStyle w:val="ListParagraph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9778C">
        <w:rPr>
          <w:rFonts w:ascii="Arial" w:hAnsi="Arial" w:cs="Arial"/>
          <w:snapToGrid w:val="0"/>
          <w:szCs w:val="24"/>
        </w:rPr>
        <w:t>G. N. Tiwari,</w:t>
      </w:r>
      <w:r w:rsidR="00F61E77" w:rsidRPr="0019778C">
        <w:rPr>
          <w:rFonts w:ascii="Arial" w:hAnsi="Arial" w:cs="Arial"/>
          <w:snapToGrid w:val="0"/>
          <w:szCs w:val="24"/>
        </w:rPr>
        <w:t xml:space="preserve"> </w:t>
      </w:r>
      <w:r w:rsidR="007921F1" w:rsidRPr="0019778C">
        <w:rPr>
          <w:rFonts w:ascii="Arial" w:hAnsi="Arial" w:cs="Arial"/>
          <w:i/>
          <w:iCs/>
          <w:snapToGrid w:val="0"/>
          <w:szCs w:val="24"/>
        </w:rPr>
        <w:t>Solar Energy, Fundamentals, Design, M</w:t>
      </w:r>
      <w:r w:rsidR="00F61E77" w:rsidRPr="0019778C">
        <w:rPr>
          <w:rFonts w:ascii="Arial" w:hAnsi="Arial" w:cs="Arial"/>
          <w:i/>
          <w:iCs/>
          <w:snapToGrid w:val="0"/>
          <w:szCs w:val="24"/>
        </w:rPr>
        <w:t>odeling and Applications</w:t>
      </w:r>
      <w:r w:rsidR="00F61E77" w:rsidRPr="0019778C">
        <w:rPr>
          <w:rFonts w:ascii="Arial" w:hAnsi="Arial" w:cs="Arial"/>
          <w:snapToGrid w:val="0"/>
          <w:szCs w:val="24"/>
        </w:rPr>
        <w:t xml:space="preserve">, </w:t>
      </w:r>
      <w:proofErr w:type="spellStart"/>
      <w:r w:rsidR="00F61E77" w:rsidRPr="0019778C">
        <w:rPr>
          <w:rFonts w:ascii="Arial" w:hAnsi="Arial" w:cs="Arial"/>
          <w:snapToGrid w:val="0"/>
          <w:szCs w:val="24"/>
        </w:rPr>
        <w:t>Narosa</w:t>
      </w:r>
      <w:proofErr w:type="spellEnd"/>
      <w:r w:rsidRPr="0019778C">
        <w:rPr>
          <w:rFonts w:ascii="Arial" w:hAnsi="Arial" w:cs="Arial"/>
          <w:snapToGrid w:val="0"/>
          <w:szCs w:val="24"/>
        </w:rPr>
        <w:t>, 2002</w:t>
      </w:r>
      <w:r w:rsidR="007D71D5" w:rsidRPr="0019778C">
        <w:rPr>
          <w:rFonts w:ascii="Arial" w:hAnsi="Arial" w:cs="Arial"/>
          <w:snapToGrid w:val="0"/>
          <w:szCs w:val="24"/>
        </w:rPr>
        <w:t>.</w:t>
      </w:r>
      <w:r w:rsidR="00F61E77" w:rsidRPr="0019778C">
        <w:rPr>
          <w:rFonts w:ascii="Arial" w:hAnsi="Arial" w:cs="Arial"/>
          <w:snapToGrid w:val="0"/>
          <w:szCs w:val="24"/>
        </w:rPr>
        <w:t xml:space="preserve"> </w:t>
      </w:r>
    </w:p>
    <w:p w:rsidR="00F61E77" w:rsidRPr="0019778C" w:rsidRDefault="00721D79" w:rsidP="007118F4">
      <w:pPr>
        <w:pStyle w:val="ListParagraph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9778C">
        <w:rPr>
          <w:rFonts w:ascii="Arial" w:hAnsi="Arial" w:cs="Arial"/>
          <w:szCs w:val="24"/>
        </w:rPr>
        <w:t>S. P</w:t>
      </w:r>
      <w:r w:rsidR="00D318E8" w:rsidRPr="0019778C">
        <w:rPr>
          <w:rFonts w:ascii="Arial" w:hAnsi="Arial" w:cs="Arial"/>
          <w:szCs w:val="24"/>
        </w:rPr>
        <w:t xml:space="preserve">. </w:t>
      </w:r>
      <w:proofErr w:type="spellStart"/>
      <w:r w:rsidRPr="0019778C">
        <w:rPr>
          <w:rFonts w:ascii="Arial" w:hAnsi="Arial" w:cs="Arial"/>
          <w:szCs w:val="24"/>
        </w:rPr>
        <w:t>Sukhatme</w:t>
      </w:r>
      <w:proofErr w:type="spellEnd"/>
      <w:r w:rsidR="00F61E77" w:rsidRPr="0019778C">
        <w:rPr>
          <w:rFonts w:ascii="Arial" w:hAnsi="Arial" w:cs="Arial"/>
          <w:szCs w:val="24"/>
        </w:rPr>
        <w:t xml:space="preserve"> and </w:t>
      </w:r>
      <w:r w:rsidRPr="0019778C">
        <w:rPr>
          <w:rFonts w:ascii="Arial" w:hAnsi="Arial" w:cs="Arial"/>
          <w:szCs w:val="24"/>
        </w:rPr>
        <w:t xml:space="preserve">J. K. </w:t>
      </w:r>
      <w:proofErr w:type="spellStart"/>
      <w:r w:rsidRPr="0019778C">
        <w:rPr>
          <w:rFonts w:ascii="Arial" w:hAnsi="Arial" w:cs="Arial"/>
          <w:szCs w:val="24"/>
        </w:rPr>
        <w:t>Nayak</w:t>
      </w:r>
      <w:proofErr w:type="spellEnd"/>
      <w:r w:rsidR="00D318E8" w:rsidRPr="0019778C">
        <w:rPr>
          <w:rFonts w:ascii="Arial" w:hAnsi="Arial" w:cs="Arial"/>
          <w:szCs w:val="24"/>
        </w:rPr>
        <w:t xml:space="preserve">, </w:t>
      </w:r>
      <w:r w:rsidR="00F61E77" w:rsidRPr="0019778C">
        <w:rPr>
          <w:rFonts w:ascii="Arial" w:hAnsi="Arial" w:cs="Arial"/>
          <w:i/>
          <w:szCs w:val="24"/>
        </w:rPr>
        <w:t>Solar Energy: Principles of Thermal Collection and Storage</w:t>
      </w:r>
      <w:r w:rsidR="00F61E77" w:rsidRPr="0019778C">
        <w:rPr>
          <w:rFonts w:ascii="Arial" w:hAnsi="Arial" w:cs="Arial"/>
          <w:szCs w:val="24"/>
        </w:rPr>
        <w:t>, Tata McGraw Hill</w:t>
      </w:r>
      <w:r w:rsidR="00D318E8" w:rsidRPr="0019778C">
        <w:rPr>
          <w:rFonts w:ascii="Arial" w:hAnsi="Arial" w:cs="Arial"/>
          <w:szCs w:val="24"/>
        </w:rPr>
        <w:t>, 2006</w:t>
      </w:r>
      <w:r w:rsidR="007D71D5" w:rsidRPr="0019778C">
        <w:rPr>
          <w:rFonts w:ascii="Arial" w:hAnsi="Arial" w:cs="Arial"/>
          <w:szCs w:val="24"/>
        </w:rPr>
        <w:t>.</w:t>
      </w:r>
    </w:p>
    <w:p w:rsidR="00F61E77" w:rsidRPr="0019778C" w:rsidRDefault="00D318E8" w:rsidP="007118F4">
      <w:pPr>
        <w:pStyle w:val="ListParagraph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snapToGrid w:val="0"/>
          <w:szCs w:val="24"/>
          <w:lang w:bidi="bn-IN"/>
        </w:rPr>
      </w:pPr>
      <w:r w:rsidRPr="0019778C">
        <w:rPr>
          <w:rFonts w:ascii="Arial" w:hAnsi="Arial" w:cs="Arial"/>
          <w:snapToGrid w:val="0"/>
          <w:szCs w:val="24"/>
          <w:lang w:bidi="bn-IN"/>
        </w:rPr>
        <w:t xml:space="preserve">C. S. Solanki, </w:t>
      </w:r>
      <w:r w:rsidR="00F61E77" w:rsidRPr="0019778C">
        <w:rPr>
          <w:rFonts w:ascii="Arial" w:hAnsi="Arial" w:cs="Arial"/>
          <w:i/>
          <w:iCs/>
          <w:snapToGrid w:val="0"/>
          <w:szCs w:val="24"/>
          <w:lang w:bidi="bn-IN"/>
        </w:rPr>
        <w:t xml:space="preserve">Solar </w:t>
      </w:r>
      <w:proofErr w:type="spellStart"/>
      <w:r w:rsidR="00F61E77" w:rsidRPr="0019778C">
        <w:rPr>
          <w:rFonts w:ascii="Arial" w:hAnsi="Arial" w:cs="Arial"/>
          <w:i/>
          <w:iCs/>
          <w:snapToGrid w:val="0"/>
          <w:szCs w:val="24"/>
          <w:lang w:bidi="bn-IN"/>
        </w:rPr>
        <w:t>Photovoltaics</w:t>
      </w:r>
      <w:proofErr w:type="spellEnd"/>
      <w:r w:rsidR="00F61E77" w:rsidRPr="0019778C">
        <w:rPr>
          <w:rFonts w:ascii="Arial" w:hAnsi="Arial" w:cs="Arial"/>
          <w:i/>
          <w:iCs/>
          <w:snapToGrid w:val="0"/>
          <w:szCs w:val="24"/>
          <w:lang w:bidi="bn-IN"/>
        </w:rPr>
        <w:t>: Fundamentals, Technologies and Applications</w:t>
      </w:r>
      <w:r w:rsidR="00F61E77" w:rsidRPr="0019778C">
        <w:rPr>
          <w:rFonts w:ascii="Arial" w:hAnsi="Arial" w:cs="Arial"/>
          <w:i/>
          <w:snapToGrid w:val="0"/>
          <w:szCs w:val="24"/>
          <w:lang w:bidi="bn-IN"/>
        </w:rPr>
        <w:t>,</w:t>
      </w:r>
      <w:r w:rsidR="00F61E77" w:rsidRPr="0019778C">
        <w:rPr>
          <w:rFonts w:ascii="Arial" w:hAnsi="Arial" w:cs="Arial"/>
          <w:snapToGrid w:val="0"/>
          <w:szCs w:val="24"/>
          <w:lang w:bidi="bn-IN"/>
        </w:rPr>
        <w:t xml:space="preserve"> Prentice Hall India</w:t>
      </w:r>
      <w:r w:rsidRPr="0019778C">
        <w:rPr>
          <w:rFonts w:ascii="Arial" w:hAnsi="Arial" w:cs="Arial"/>
          <w:snapToGrid w:val="0"/>
          <w:szCs w:val="24"/>
          <w:lang w:bidi="bn-IN"/>
        </w:rPr>
        <w:t xml:space="preserve">, </w:t>
      </w:r>
      <w:r w:rsidR="00E85AD9" w:rsidRPr="0019778C">
        <w:rPr>
          <w:rFonts w:ascii="Arial" w:hAnsi="Arial" w:cs="Arial"/>
          <w:snapToGrid w:val="0"/>
          <w:szCs w:val="24"/>
          <w:lang w:bidi="bn-IN"/>
        </w:rPr>
        <w:t>2</w:t>
      </w:r>
      <w:r w:rsidR="00E85AD9" w:rsidRPr="0019778C">
        <w:rPr>
          <w:rFonts w:ascii="Arial" w:hAnsi="Arial" w:cs="Arial"/>
          <w:snapToGrid w:val="0"/>
          <w:szCs w:val="24"/>
          <w:vertAlign w:val="superscript"/>
          <w:lang w:bidi="bn-IN"/>
        </w:rPr>
        <w:t>nd</w:t>
      </w:r>
      <w:r w:rsidR="00E85AD9" w:rsidRPr="0019778C">
        <w:rPr>
          <w:rFonts w:ascii="Arial" w:hAnsi="Arial" w:cs="Arial"/>
          <w:snapToGrid w:val="0"/>
          <w:szCs w:val="24"/>
          <w:lang w:bidi="bn-IN"/>
        </w:rPr>
        <w:t xml:space="preserve"> Edition, </w:t>
      </w:r>
      <w:r w:rsidRPr="0019778C">
        <w:rPr>
          <w:rFonts w:ascii="Arial" w:hAnsi="Arial" w:cs="Arial"/>
          <w:snapToGrid w:val="0"/>
          <w:szCs w:val="24"/>
          <w:lang w:bidi="bn-IN"/>
        </w:rPr>
        <w:t>20</w:t>
      </w:r>
      <w:r w:rsidR="00E85AD9" w:rsidRPr="0019778C">
        <w:rPr>
          <w:rFonts w:ascii="Arial" w:hAnsi="Arial" w:cs="Arial"/>
          <w:snapToGrid w:val="0"/>
          <w:szCs w:val="24"/>
          <w:lang w:bidi="bn-IN"/>
        </w:rPr>
        <w:t>11</w:t>
      </w:r>
      <w:r w:rsidR="007D71D5" w:rsidRPr="0019778C">
        <w:rPr>
          <w:rFonts w:ascii="Arial" w:hAnsi="Arial" w:cs="Arial"/>
          <w:snapToGrid w:val="0"/>
          <w:szCs w:val="24"/>
          <w:lang w:bidi="bn-IN"/>
        </w:rPr>
        <w:t>.</w:t>
      </w:r>
      <w:r w:rsidR="00F61E77" w:rsidRPr="0019778C">
        <w:rPr>
          <w:rFonts w:ascii="Arial" w:hAnsi="Arial" w:cs="Arial"/>
          <w:snapToGrid w:val="0"/>
          <w:szCs w:val="24"/>
          <w:lang w:bidi="bn-IN"/>
        </w:rPr>
        <w:t xml:space="preserve"> </w:t>
      </w:r>
    </w:p>
    <w:p w:rsidR="00F61E77" w:rsidRPr="0019778C" w:rsidRDefault="00D318E8" w:rsidP="007118F4">
      <w:pPr>
        <w:pStyle w:val="ListParagraph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Cs/>
          <w:snapToGrid w:val="0"/>
          <w:szCs w:val="24"/>
        </w:rPr>
      </w:pPr>
      <w:r w:rsidRPr="0019778C">
        <w:rPr>
          <w:rFonts w:ascii="Arial" w:hAnsi="Arial" w:cs="Arial"/>
          <w:szCs w:val="24"/>
        </w:rPr>
        <w:t xml:space="preserve">J.  A. </w:t>
      </w:r>
      <w:proofErr w:type="spellStart"/>
      <w:r w:rsidR="00F61E77" w:rsidRPr="0019778C">
        <w:rPr>
          <w:rFonts w:ascii="Arial" w:hAnsi="Arial" w:cs="Arial"/>
          <w:szCs w:val="24"/>
        </w:rPr>
        <w:t>Duffie</w:t>
      </w:r>
      <w:proofErr w:type="spellEnd"/>
      <w:r w:rsidR="00F61E77" w:rsidRPr="0019778C">
        <w:rPr>
          <w:rFonts w:ascii="Arial" w:hAnsi="Arial" w:cs="Arial"/>
          <w:szCs w:val="24"/>
        </w:rPr>
        <w:t xml:space="preserve"> and </w:t>
      </w:r>
      <w:r w:rsidRPr="0019778C">
        <w:rPr>
          <w:rFonts w:ascii="Arial" w:hAnsi="Arial" w:cs="Arial"/>
          <w:szCs w:val="24"/>
        </w:rPr>
        <w:t xml:space="preserve">W. A. </w:t>
      </w:r>
      <w:r w:rsidR="00F61E77" w:rsidRPr="0019778C">
        <w:rPr>
          <w:rFonts w:ascii="Arial" w:hAnsi="Arial" w:cs="Arial"/>
          <w:szCs w:val="24"/>
        </w:rPr>
        <w:t>Beckman</w:t>
      </w:r>
      <w:r w:rsidRPr="0019778C">
        <w:rPr>
          <w:rFonts w:ascii="Arial" w:hAnsi="Arial" w:cs="Arial"/>
          <w:szCs w:val="24"/>
        </w:rPr>
        <w:t>,</w:t>
      </w:r>
      <w:r w:rsidR="00F61E77" w:rsidRPr="0019778C">
        <w:rPr>
          <w:rFonts w:ascii="Arial" w:hAnsi="Arial" w:cs="Arial"/>
          <w:szCs w:val="24"/>
        </w:rPr>
        <w:t xml:space="preserve"> </w:t>
      </w:r>
      <w:r w:rsidR="00F61E77" w:rsidRPr="0019778C">
        <w:rPr>
          <w:rFonts w:ascii="Arial" w:hAnsi="Arial" w:cs="Arial"/>
          <w:i/>
          <w:szCs w:val="24"/>
        </w:rPr>
        <w:t>Solar Engineering of Thermal Processes</w:t>
      </w:r>
      <w:r w:rsidR="00F61E77" w:rsidRPr="0019778C">
        <w:rPr>
          <w:rFonts w:ascii="Arial" w:hAnsi="Arial" w:cs="Arial"/>
          <w:iCs/>
          <w:szCs w:val="24"/>
        </w:rPr>
        <w:t xml:space="preserve">, </w:t>
      </w:r>
      <w:r w:rsidR="00F61E77" w:rsidRPr="0019778C">
        <w:rPr>
          <w:rFonts w:ascii="Arial" w:hAnsi="Arial" w:cs="Arial"/>
          <w:color w:val="231F20"/>
          <w:szCs w:val="24"/>
        </w:rPr>
        <w:t>John Wiley</w:t>
      </w:r>
      <w:r w:rsidRPr="0019778C">
        <w:rPr>
          <w:rFonts w:ascii="Arial" w:hAnsi="Arial" w:cs="Arial"/>
          <w:color w:val="231F20"/>
          <w:szCs w:val="24"/>
        </w:rPr>
        <w:t>, 2006</w:t>
      </w:r>
      <w:r w:rsidR="007D71D5" w:rsidRPr="0019778C">
        <w:rPr>
          <w:rFonts w:ascii="Arial" w:hAnsi="Arial" w:cs="Arial"/>
          <w:color w:val="231F20"/>
          <w:szCs w:val="24"/>
        </w:rPr>
        <w:t>.</w:t>
      </w:r>
    </w:p>
    <w:p w:rsidR="00F61E77" w:rsidRPr="0019778C" w:rsidRDefault="00D318E8" w:rsidP="007118F4">
      <w:pPr>
        <w:pStyle w:val="ListParagraph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Cs/>
          <w:snapToGrid w:val="0"/>
          <w:szCs w:val="24"/>
        </w:rPr>
      </w:pPr>
      <w:r w:rsidRPr="0019778C">
        <w:rPr>
          <w:rFonts w:ascii="Arial" w:hAnsi="Arial" w:cs="Arial"/>
          <w:bCs/>
          <w:snapToGrid w:val="0"/>
          <w:szCs w:val="24"/>
        </w:rPr>
        <w:t xml:space="preserve">D. Y. </w:t>
      </w:r>
      <w:proofErr w:type="spellStart"/>
      <w:r w:rsidR="00F61E77" w:rsidRPr="0019778C">
        <w:rPr>
          <w:rFonts w:ascii="Arial" w:hAnsi="Arial" w:cs="Arial"/>
          <w:bCs/>
          <w:snapToGrid w:val="0"/>
          <w:szCs w:val="24"/>
        </w:rPr>
        <w:t>Goswami</w:t>
      </w:r>
      <w:proofErr w:type="spellEnd"/>
      <w:r w:rsidRPr="0019778C">
        <w:rPr>
          <w:rFonts w:ascii="Arial" w:hAnsi="Arial" w:cs="Arial"/>
          <w:bCs/>
          <w:snapToGrid w:val="0"/>
          <w:szCs w:val="24"/>
        </w:rPr>
        <w:t>,</w:t>
      </w:r>
      <w:r w:rsidR="00F61E77" w:rsidRPr="0019778C">
        <w:rPr>
          <w:rFonts w:ascii="Arial" w:hAnsi="Arial" w:cs="Arial"/>
          <w:bCs/>
          <w:snapToGrid w:val="0"/>
          <w:szCs w:val="24"/>
        </w:rPr>
        <w:t xml:space="preserve"> </w:t>
      </w:r>
      <w:r w:rsidRPr="0019778C">
        <w:rPr>
          <w:rFonts w:ascii="Arial" w:hAnsi="Arial" w:cs="Arial"/>
          <w:bCs/>
          <w:snapToGrid w:val="0"/>
          <w:szCs w:val="24"/>
        </w:rPr>
        <w:t xml:space="preserve">F. </w:t>
      </w:r>
      <w:proofErr w:type="spellStart"/>
      <w:r w:rsidR="00F61E77" w:rsidRPr="0019778C">
        <w:rPr>
          <w:rFonts w:ascii="Arial" w:hAnsi="Arial" w:cs="Arial"/>
          <w:bCs/>
          <w:snapToGrid w:val="0"/>
          <w:szCs w:val="24"/>
        </w:rPr>
        <w:t>Kreith</w:t>
      </w:r>
      <w:proofErr w:type="spellEnd"/>
      <w:r w:rsidR="00F61E77" w:rsidRPr="0019778C">
        <w:rPr>
          <w:rFonts w:ascii="Arial" w:hAnsi="Arial" w:cs="Arial"/>
          <w:bCs/>
          <w:snapToGrid w:val="0"/>
          <w:szCs w:val="24"/>
        </w:rPr>
        <w:t xml:space="preserve"> and </w:t>
      </w:r>
      <w:r w:rsidRPr="0019778C">
        <w:rPr>
          <w:rFonts w:ascii="Arial" w:hAnsi="Arial" w:cs="Arial"/>
          <w:bCs/>
          <w:snapToGrid w:val="0"/>
          <w:szCs w:val="24"/>
        </w:rPr>
        <w:t xml:space="preserve">J. F. </w:t>
      </w:r>
      <w:proofErr w:type="spellStart"/>
      <w:r w:rsidRPr="0019778C">
        <w:rPr>
          <w:rFonts w:ascii="Arial" w:hAnsi="Arial" w:cs="Arial"/>
          <w:bCs/>
          <w:snapToGrid w:val="0"/>
          <w:szCs w:val="24"/>
        </w:rPr>
        <w:t>Kreider</w:t>
      </w:r>
      <w:proofErr w:type="spellEnd"/>
      <w:r w:rsidRPr="0019778C">
        <w:rPr>
          <w:rFonts w:ascii="Arial" w:hAnsi="Arial" w:cs="Arial"/>
          <w:bCs/>
          <w:snapToGrid w:val="0"/>
          <w:szCs w:val="24"/>
        </w:rPr>
        <w:t>,</w:t>
      </w:r>
      <w:r w:rsidR="00F61E77" w:rsidRPr="0019778C">
        <w:rPr>
          <w:rFonts w:ascii="Arial" w:hAnsi="Arial" w:cs="Arial"/>
          <w:bCs/>
          <w:snapToGrid w:val="0"/>
          <w:szCs w:val="24"/>
        </w:rPr>
        <w:t xml:space="preserve"> </w:t>
      </w:r>
      <w:r w:rsidR="00F61E77" w:rsidRPr="0019778C">
        <w:rPr>
          <w:rFonts w:ascii="Arial" w:hAnsi="Arial" w:cs="Arial"/>
          <w:bCs/>
          <w:i/>
          <w:iCs/>
          <w:snapToGrid w:val="0"/>
          <w:szCs w:val="24"/>
        </w:rPr>
        <w:t>Principles of Solar Eng</w:t>
      </w:r>
      <w:r w:rsidR="00F61E77" w:rsidRPr="0019778C">
        <w:rPr>
          <w:rFonts w:ascii="Arial" w:hAnsi="Arial" w:cs="Arial"/>
          <w:bCs/>
          <w:i/>
          <w:snapToGrid w:val="0"/>
          <w:szCs w:val="24"/>
        </w:rPr>
        <w:t>ineering</w:t>
      </w:r>
      <w:r w:rsidR="00F61E77" w:rsidRPr="0019778C">
        <w:rPr>
          <w:rFonts w:ascii="Arial" w:hAnsi="Arial" w:cs="Arial"/>
          <w:bCs/>
          <w:snapToGrid w:val="0"/>
          <w:szCs w:val="24"/>
        </w:rPr>
        <w:t>, Taylor and Francis</w:t>
      </w:r>
      <w:r w:rsidRPr="0019778C">
        <w:rPr>
          <w:rFonts w:ascii="Arial" w:hAnsi="Arial" w:cs="Arial"/>
          <w:bCs/>
          <w:snapToGrid w:val="0"/>
          <w:szCs w:val="24"/>
        </w:rPr>
        <w:t>, 1999</w:t>
      </w:r>
      <w:r w:rsidR="007D71D5" w:rsidRPr="0019778C">
        <w:rPr>
          <w:rFonts w:ascii="Arial" w:hAnsi="Arial" w:cs="Arial"/>
          <w:bCs/>
          <w:snapToGrid w:val="0"/>
          <w:szCs w:val="24"/>
        </w:rPr>
        <w:t>.</w:t>
      </w:r>
    </w:p>
    <w:p w:rsidR="00F61E77" w:rsidRPr="0019778C" w:rsidRDefault="00D318E8" w:rsidP="007118F4">
      <w:pPr>
        <w:pStyle w:val="ListParagraph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9778C">
        <w:rPr>
          <w:rFonts w:ascii="Arial" w:hAnsi="Arial" w:cs="Arial"/>
          <w:bCs/>
          <w:snapToGrid w:val="0"/>
          <w:szCs w:val="24"/>
        </w:rPr>
        <w:t xml:space="preserve">H. P. </w:t>
      </w:r>
      <w:proofErr w:type="spellStart"/>
      <w:r w:rsidR="00F61E77" w:rsidRPr="0019778C">
        <w:rPr>
          <w:rFonts w:ascii="Arial" w:hAnsi="Arial" w:cs="Arial"/>
          <w:bCs/>
          <w:snapToGrid w:val="0"/>
          <w:szCs w:val="24"/>
        </w:rPr>
        <w:t>Garg</w:t>
      </w:r>
      <w:proofErr w:type="spellEnd"/>
      <w:r w:rsidR="00F61E77" w:rsidRPr="0019778C">
        <w:rPr>
          <w:rFonts w:ascii="Arial" w:hAnsi="Arial" w:cs="Arial"/>
          <w:bCs/>
          <w:snapToGrid w:val="0"/>
          <w:szCs w:val="24"/>
        </w:rPr>
        <w:t xml:space="preserve"> and </w:t>
      </w:r>
      <w:r w:rsidR="007921F1" w:rsidRPr="0019778C">
        <w:rPr>
          <w:rFonts w:ascii="Arial" w:hAnsi="Arial" w:cs="Arial"/>
          <w:bCs/>
          <w:snapToGrid w:val="0"/>
          <w:szCs w:val="24"/>
        </w:rPr>
        <w:t>J</w:t>
      </w:r>
      <w:r w:rsidRPr="0019778C">
        <w:rPr>
          <w:rFonts w:ascii="Arial" w:hAnsi="Arial" w:cs="Arial"/>
          <w:bCs/>
          <w:snapToGrid w:val="0"/>
          <w:szCs w:val="24"/>
        </w:rPr>
        <w:t xml:space="preserve">. Prakash, </w:t>
      </w:r>
      <w:r w:rsidR="00F61E77" w:rsidRPr="0019778C">
        <w:rPr>
          <w:rFonts w:ascii="Arial" w:hAnsi="Arial" w:cs="Arial"/>
          <w:bCs/>
          <w:i/>
          <w:iCs/>
          <w:snapToGrid w:val="0"/>
          <w:szCs w:val="24"/>
        </w:rPr>
        <w:t>Solar Energy: Fundamental</w:t>
      </w:r>
      <w:r w:rsidR="007921F1" w:rsidRPr="0019778C">
        <w:rPr>
          <w:rFonts w:ascii="Arial" w:hAnsi="Arial" w:cs="Arial"/>
          <w:bCs/>
          <w:i/>
          <w:iCs/>
          <w:snapToGrid w:val="0"/>
          <w:szCs w:val="24"/>
        </w:rPr>
        <w:t>s</w:t>
      </w:r>
      <w:r w:rsidR="00F61E77" w:rsidRPr="0019778C">
        <w:rPr>
          <w:rFonts w:ascii="Arial" w:hAnsi="Arial" w:cs="Arial"/>
          <w:bCs/>
          <w:i/>
          <w:iCs/>
          <w:snapToGrid w:val="0"/>
          <w:szCs w:val="24"/>
        </w:rPr>
        <w:t xml:space="preserve"> and Application</w:t>
      </w:r>
      <w:r w:rsidR="007921F1" w:rsidRPr="0019778C">
        <w:rPr>
          <w:rFonts w:ascii="Arial" w:hAnsi="Arial" w:cs="Arial"/>
          <w:bCs/>
          <w:i/>
          <w:iCs/>
          <w:snapToGrid w:val="0"/>
          <w:szCs w:val="24"/>
        </w:rPr>
        <w:t>s</w:t>
      </w:r>
      <w:r w:rsidR="00F61E77" w:rsidRPr="0019778C">
        <w:rPr>
          <w:rFonts w:ascii="Arial" w:hAnsi="Arial" w:cs="Arial"/>
          <w:bCs/>
          <w:snapToGrid w:val="0"/>
          <w:szCs w:val="24"/>
        </w:rPr>
        <w:t>, Tata McGraw Hill</w:t>
      </w:r>
      <w:r w:rsidRPr="0019778C">
        <w:rPr>
          <w:rFonts w:ascii="Arial" w:hAnsi="Arial" w:cs="Arial"/>
          <w:bCs/>
          <w:snapToGrid w:val="0"/>
          <w:szCs w:val="24"/>
        </w:rPr>
        <w:t>, 1997</w:t>
      </w:r>
      <w:r w:rsidR="007D71D5" w:rsidRPr="0019778C">
        <w:rPr>
          <w:rFonts w:ascii="Arial" w:hAnsi="Arial" w:cs="Arial"/>
          <w:bCs/>
          <w:snapToGrid w:val="0"/>
          <w:szCs w:val="24"/>
        </w:rPr>
        <w:t>.</w:t>
      </w:r>
    </w:p>
    <w:p w:rsidR="00F61E77" w:rsidRPr="0019778C" w:rsidRDefault="00D318E8" w:rsidP="007118F4">
      <w:pPr>
        <w:pStyle w:val="ListParagraph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Cs/>
          <w:snapToGrid w:val="0"/>
          <w:szCs w:val="24"/>
        </w:rPr>
      </w:pPr>
      <w:r w:rsidRPr="0019778C">
        <w:rPr>
          <w:rFonts w:ascii="Arial" w:hAnsi="Arial" w:cs="Arial"/>
          <w:bCs/>
          <w:snapToGrid w:val="0"/>
          <w:szCs w:val="24"/>
        </w:rPr>
        <w:t xml:space="preserve">M. </w:t>
      </w:r>
      <w:r w:rsidR="007921F1" w:rsidRPr="0019778C">
        <w:rPr>
          <w:rFonts w:ascii="Arial" w:hAnsi="Arial" w:cs="Arial"/>
          <w:bCs/>
          <w:snapToGrid w:val="0"/>
          <w:szCs w:val="24"/>
        </w:rPr>
        <w:t xml:space="preserve">A. </w:t>
      </w:r>
      <w:r w:rsidRPr="0019778C">
        <w:rPr>
          <w:rFonts w:ascii="Arial" w:hAnsi="Arial" w:cs="Arial"/>
          <w:bCs/>
          <w:snapToGrid w:val="0"/>
          <w:szCs w:val="24"/>
        </w:rPr>
        <w:t>Green,</w:t>
      </w:r>
      <w:r w:rsidR="00F61E77" w:rsidRPr="0019778C">
        <w:rPr>
          <w:rFonts w:ascii="Arial" w:hAnsi="Arial" w:cs="Arial"/>
          <w:bCs/>
          <w:snapToGrid w:val="0"/>
          <w:szCs w:val="24"/>
        </w:rPr>
        <w:t xml:space="preserve"> </w:t>
      </w:r>
      <w:r w:rsidR="00F61E77" w:rsidRPr="0019778C">
        <w:rPr>
          <w:rFonts w:ascii="Arial" w:hAnsi="Arial" w:cs="Arial"/>
          <w:bCs/>
          <w:i/>
          <w:iCs/>
          <w:snapToGrid w:val="0"/>
          <w:szCs w:val="24"/>
        </w:rPr>
        <w:t xml:space="preserve">Third Generation </w:t>
      </w:r>
      <w:proofErr w:type="spellStart"/>
      <w:r w:rsidR="00F61E77" w:rsidRPr="0019778C">
        <w:rPr>
          <w:rFonts w:ascii="Arial" w:hAnsi="Arial" w:cs="Arial"/>
          <w:bCs/>
          <w:i/>
          <w:iCs/>
          <w:snapToGrid w:val="0"/>
          <w:szCs w:val="24"/>
        </w:rPr>
        <w:t>Photovoltaics</w:t>
      </w:r>
      <w:proofErr w:type="spellEnd"/>
      <w:r w:rsidR="00F61E77" w:rsidRPr="0019778C">
        <w:rPr>
          <w:rFonts w:ascii="Arial" w:hAnsi="Arial" w:cs="Arial"/>
          <w:bCs/>
          <w:i/>
          <w:iCs/>
          <w:snapToGrid w:val="0"/>
          <w:szCs w:val="24"/>
        </w:rPr>
        <w:t>: Advance</w:t>
      </w:r>
      <w:r w:rsidR="00E7799E" w:rsidRPr="0019778C">
        <w:rPr>
          <w:rFonts w:ascii="Arial" w:hAnsi="Arial" w:cs="Arial"/>
          <w:bCs/>
          <w:i/>
          <w:iCs/>
          <w:snapToGrid w:val="0"/>
          <w:szCs w:val="24"/>
        </w:rPr>
        <w:t>d</w:t>
      </w:r>
      <w:r w:rsidR="00F61E77" w:rsidRPr="0019778C">
        <w:rPr>
          <w:rFonts w:ascii="Arial" w:hAnsi="Arial" w:cs="Arial"/>
          <w:bCs/>
          <w:i/>
          <w:iCs/>
          <w:snapToGrid w:val="0"/>
          <w:szCs w:val="24"/>
        </w:rPr>
        <w:t xml:space="preserve"> Solar Energy</w:t>
      </w:r>
      <w:r w:rsidR="007921F1" w:rsidRPr="0019778C">
        <w:rPr>
          <w:rFonts w:ascii="Arial" w:hAnsi="Arial" w:cs="Arial"/>
          <w:bCs/>
          <w:i/>
          <w:iCs/>
          <w:snapToGrid w:val="0"/>
          <w:szCs w:val="24"/>
        </w:rPr>
        <w:t xml:space="preserve"> Conversion</w:t>
      </w:r>
      <w:r w:rsidR="00F61E77" w:rsidRPr="0019778C">
        <w:rPr>
          <w:rFonts w:ascii="Arial" w:hAnsi="Arial" w:cs="Arial"/>
          <w:bCs/>
          <w:snapToGrid w:val="0"/>
          <w:szCs w:val="24"/>
        </w:rPr>
        <w:t>, Springer</w:t>
      </w:r>
      <w:r w:rsidRPr="0019778C">
        <w:rPr>
          <w:rFonts w:ascii="Arial" w:hAnsi="Arial" w:cs="Arial"/>
          <w:bCs/>
          <w:snapToGrid w:val="0"/>
          <w:szCs w:val="24"/>
        </w:rPr>
        <w:t>, 200</w:t>
      </w:r>
      <w:r w:rsidR="00E7799E" w:rsidRPr="0019778C">
        <w:rPr>
          <w:rFonts w:ascii="Arial" w:hAnsi="Arial" w:cs="Arial"/>
          <w:bCs/>
          <w:snapToGrid w:val="0"/>
          <w:szCs w:val="24"/>
        </w:rPr>
        <w:t>3</w:t>
      </w:r>
      <w:r w:rsidR="00805770" w:rsidRPr="0019778C">
        <w:rPr>
          <w:rFonts w:ascii="Arial" w:hAnsi="Arial" w:cs="Arial"/>
          <w:bCs/>
          <w:snapToGrid w:val="0"/>
          <w:szCs w:val="24"/>
        </w:rPr>
        <w:t>.</w:t>
      </w:r>
    </w:p>
    <w:p w:rsidR="00F61E77" w:rsidRPr="0019778C" w:rsidRDefault="00D318E8" w:rsidP="007118F4">
      <w:pPr>
        <w:pStyle w:val="ListParagraph"/>
        <w:numPr>
          <w:ilvl w:val="0"/>
          <w:numId w:val="10"/>
        </w:numPr>
        <w:tabs>
          <w:tab w:val="left" w:pos="450"/>
        </w:tabs>
        <w:autoSpaceDE w:val="0"/>
        <w:autoSpaceDN w:val="0"/>
        <w:adjustRightInd w:val="0"/>
        <w:jc w:val="both"/>
        <w:rPr>
          <w:rFonts w:ascii="Arial" w:hAnsi="Arial" w:cs="Arial"/>
          <w:bCs/>
          <w:snapToGrid w:val="0"/>
          <w:szCs w:val="24"/>
        </w:rPr>
      </w:pPr>
      <w:r w:rsidRPr="0019778C">
        <w:rPr>
          <w:rFonts w:ascii="Arial" w:hAnsi="Arial" w:cs="Arial"/>
          <w:snapToGrid w:val="0"/>
          <w:szCs w:val="24"/>
        </w:rPr>
        <w:t xml:space="preserve">A. </w:t>
      </w:r>
      <w:proofErr w:type="spellStart"/>
      <w:r w:rsidR="00F61E77" w:rsidRPr="0019778C">
        <w:rPr>
          <w:rFonts w:ascii="Arial" w:hAnsi="Arial" w:cs="Arial"/>
          <w:snapToGrid w:val="0"/>
          <w:szCs w:val="24"/>
        </w:rPr>
        <w:t>Goetzberger</w:t>
      </w:r>
      <w:proofErr w:type="spellEnd"/>
      <w:r w:rsidR="00F61E77" w:rsidRPr="0019778C">
        <w:rPr>
          <w:rFonts w:ascii="Arial" w:hAnsi="Arial" w:cs="Arial"/>
          <w:snapToGrid w:val="0"/>
          <w:szCs w:val="24"/>
        </w:rPr>
        <w:t xml:space="preserve"> and </w:t>
      </w:r>
      <w:r w:rsidRPr="0019778C">
        <w:rPr>
          <w:rFonts w:ascii="Arial" w:hAnsi="Arial" w:cs="Arial"/>
          <w:snapToGrid w:val="0"/>
          <w:szCs w:val="24"/>
        </w:rPr>
        <w:t xml:space="preserve">V. U. Hoffmann, </w:t>
      </w:r>
      <w:r w:rsidR="00F61E77" w:rsidRPr="0019778C">
        <w:rPr>
          <w:rFonts w:ascii="Arial" w:hAnsi="Arial" w:cs="Arial"/>
          <w:i/>
          <w:iCs/>
          <w:snapToGrid w:val="0"/>
          <w:szCs w:val="24"/>
        </w:rPr>
        <w:t>Photovoltaic Solar Energy Generation</w:t>
      </w:r>
      <w:r w:rsidR="00F61E77" w:rsidRPr="0019778C">
        <w:rPr>
          <w:rFonts w:ascii="Arial" w:hAnsi="Arial" w:cs="Arial"/>
          <w:snapToGrid w:val="0"/>
          <w:szCs w:val="24"/>
        </w:rPr>
        <w:t>, Springer</w:t>
      </w:r>
      <w:r w:rsidR="00E7799E" w:rsidRPr="0019778C">
        <w:rPr>
          <w:rFonts w:ascii="Arial" w:hAnsi="Arial" w:cs="Arial"/>
          <w:snapToGrid w:val="0"/>
          <w:szCs w:val="24"/>
        </w:rPr>
        <w:t>-</w:t>
      </w:r>
      <w:r w:rsidR="00E7799E" w:rsidRPr="0019778C">
        <w:rPr>
          <w:sz w:val="20"/>
        </w:rPr>
        <w:t xml:space="preserve"> </w:t>
      </w:r>
      <w:r w:rsidR="00E7799E" w:rsidRPr="0019778C">
        <w:rPr>
          <w:rFonts w:ascii="Arial" w:hAnsi="Arial" w:cs="Arial"/>
          <w:iCs/>
          <w:snapToGrid w:val="0"/>
          <w:szCs w:val="24"/>
        </w:rPr>
        <w:t>-</w:t>
      </w:r>
      <w:proofErr w:type="spellStart"/>
      <w:proofErr w:type="gramStart"/>
      <w:r w:rsidR="00E7799E" w:rsidRPr="0019778C">
        <w:rPr>
          <w:rFonts w:ascii="Arial" w:hAnsi="Arial" w:cs="Arial"/>
          <w:iCs/>
          <w:snapToGrid w:val="0"/>
          <w:szCs w:val="24"/>
        </w:rPr>
        <w:t>verlag</w:t>
      </w:r>
      <w:proofErr w:type="spellEnd"/>
      <w:proofErr w:type="gramEnd"/>
      <w:r w:rsidR="00E7799E" w:rsidRPr="0019778C">
        <w:rPr>
          <w:rFonts w:ascii="Arial" w:hAnsi="Arial" w:cs="Arial"/>
          <w:snapToGrid w:val="0"/>
          <w:szCs w:val="24"/>
        </w:rPr>
        <w:t>, 2010</w:t>
      </w:r>
      <w:r w:rsidR="007D71D5" w:rsidRPr="0019778C">
        <w:rPr>
          <w:rFonts w:ascii="Arial" w:hAnsi="Arial" w:cs="Arial"/>
          <w:snapToGrid w:val="0"/>
          <w:szCs w:val="24"/>
        </w:rPr>
        <w:t>.</w:t>
      </w:r>
    </w:p>
    <w:sectPr w:rsidR="00F61E77" w:rsidRPr="00197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6B4D"/>
    <w:multiLevelType w:val="hybridMultilevel"/>
    <w:tmpl w:val="9260E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16FA0"/>
    <w:multiLevelType w:val="hybridMultilevel"/>
    <w:tmpl w:val="246EF196"/>
    <w:lvl w:ilvl="0" w:tplc="F138A8D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4627D"/>
    <w:multiLevelType w:val="hybridMultilevel"/>
    <w:tmpl w:val="3670C124"/>
    <w:lvl w:ilvl="0" w:tplc="F138A8D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230F8"/>
    <w:multiLevelType w:val="hybridMultilevel"/>
    <w:tmpl w:val="BD0E3E70"/>
    <w:lvl w:ilvl="0" w:tplc="F138A8D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F697B"/>
    <w:multiLevelType w:val="hybridMultilevel"/>
    <w:tmpl w:val="B6380D86"/>
    <w:lvl w:ilvl="0" w:tplc="F138A8D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326C7"/>
    <w:multiLevelType w:val="hybridMultilevel"/>
    <w:tmpl w:val="95B606CC"/>
    <w:lvl w:ilvl="0" w:tplc="F138A8D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359DB"/>
    <w:multiLevelType w:val="hybridMultilevel"/>
    <w:tmpl w:val="D8AA9410"/>
    <w:lvl w:ilvl="0" w:tplc="DC50A7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31B1F"/>
    <w:multiLevelType w:val="hybridMultilevel"/>
    <w:tmpl w:val="4D9CDB8A"/>
    <w:lvl w:ilvl="0" w:tplc="F138A8D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D501B"/>
    <w:multiLevelType w:val="hybridMultilevel"/>
    <w:tmpl w:val="C0DE88DA"/>
    <w:lvl w:ilvl="0" w:tplc="F138A8D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5562E"/>
    <w:multiLevelType w:val="hybridMultilevel"/>
    <w:tmpl w:val="F386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9F"/>
    <w:rsid w:val="00027672"/>
    <w:rsid w:val="00142806"/>
    <w:rsid w:val="001607DC"/>
    <w:rsid w:val="0019778C"/>
    <w:rsid w:val="00217467"/>
    <w:rsid w:val="002A783D"/>
    <w:rsid w:val="002D5F3B"/>
    <w:rsid w:val="00300FF3"/>
    <w:rsid w:val="0040270B"/>
    <w:rsid w:val="00416FA3"/>
    <w:rsid w:val="00480033"/>
    <w:rsid w:val="0050299E"/>
    <w:rsid w:val="00586A9F"/>
    <w:rsid w:val="006028B2"/>
    <w:rsid w:val="006D4B73"/>
    <w:rsid w:val="006D6501"/>
    <w:rsid w:val="007118F4"/>
    <w:rsid w:val="00721D79"/>
    <w:rsid w:val="007921F1"/>
    <w:rsid w:val="007D71D5"/>
    <w:rsid w:val="00805770"/>
    <w:rsid w:val="00840E17"/>
    <w:rsid w:val="00891F84"/>
    <w:rsid w:val="008D73BB"/>
    <w:rsid w:val="008E2F48"/>
    <w:rsid w:val="00981C12"/>
    <w:rsid w:val="009A3249"/>
    <w:rsid w:val="009F7DB6"/>
    <w:rsid w:val="00AD1218"/>
    <w:rsid w:val="00B92D3A"/>
    <w:rsid w:val="00B97FA8"/>
    <w:rsid w:val="00BC25D4"/>
    <w:rsid w:val="00BF12A7"/>
    <w:rsid w:val="00BF2AF1"/>
    <w:rsid w:val="00D24E52"/>
    <w:rsid w:val="00D318E8"/>
    <w:rsid w:val="00D82FEF"/>
    <w:rsid w:val="00E7799E"/>
    <w:rsid w:val="00E85AD9"/>
    <w:rsid w:val="00EC0061"/>
    <w:rsid w:val="00EF2DEA"/>
    <w:rsid w:val="00F61E77"/>
    <w:rsid w:val="00F6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F28D9-FF4B-45B6-843E-449F1EC6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E52"/>
    <w:pPr>
      <w:spacing w:after="0" w:line="240" w:lineRule="auto"/>
    </w:pPr>
    <w:rPr>
      <w:rFonts w:ascii="Times New Roman" w:eastAsia="Times New Roman" w:hAnsi="Times New Roman" w:cs="Vrinda"/>
      <w:sz w:val="20"/>
      <w:szCs w:val="20"/>
      <w:lang w:bidi="bn-IN"/>
    </w:rPr>
  </w:style>
  <w:style w:type="paragraph" w:styleId="Heading2">
    <w:name w:val="heading 2"/>
    <w:basedOn w:val="Normal"/>
    <w:next w:val="Normal"/>
    <w:link w:val="Heading2Char"/>
    <w:qFormat/>
    <w:rsid w:val="00D24E52"/>
    <w:pPr>
      <w:keepNext/>
      <w:snapToGrid w:val="0"/>
      <w:jc w:val="both"/>
      <w:outlineLvl w:val="1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4E52"/>
    <w:rPr>
      <w:rFonts w:ascii="Times New Roman" w:eastAsia="Times New Roman" w:hAnsi="Times New Roman" w:cs="Vrinda"/>
      <w:b/>
      <w:bCs/>
      <w:color w:val="000000"/>
      <w:sz w:val="24"/>
      <w:szCs w:val="24"/>
      <w:lang w:bidi="bn-IN"/>
    </w:rPr>
  </w:style>
  <w:style w:type="character" w:styleId="Hyperlink">
    <w:name w:val="Hyperlink"/>
    <w:uiPriority w:val="99"/>
    <w:rsid w:val="00D24E52"/>
    <w:rPr>
      <w:color w:val="0000FF"/>
      <w:u w:val="single"/>
    </w:rPr>
  </w:style>
  <w:style w:type="paragraph" w:styleId="BodyText">
    <w:name w:val="Body Text"/>
    <w:basedOn w:val="Normal"/>
    <w:link w:val="BodyTextChar"/>
    <w:rsid w:val="00D24E52"/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24E52"/>
    <w:rPr>
      <w:rFonts w:ascii="Times New Roman" w:eastAsia="Times New Roman" w:hAnsi="Times New Roman" w:cs="Vrinda"/>
      <w:sz w:val="24"/>
      <w:szCs w:val="24"/>
      <w:lang w:val="x-none" w:eastAsia="x-none" w:bidi="bn-IN"/>
    </w:rPr>
  </w:style>
  <w:style w:type="paragraph" w:styleId="BodyText2">
    <w:name w:val="Body Text 2"/>
    <w:basedOn w:val="Normal"/>
    <w:link w:val="BodyText2Char"/>
    <w:rsid w:val="00D24E52"/>
    <w:pPr>
      <w:snapToGrid w:val="0"/>
      <w:jc w:val="both"/>
    </w:pPr>
    <w:rPr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D24E52"/>
    <w:rPr>
      <w:rFonts w:ascii="Times New Roman" w:eastAsia="Times New Roman" w:hAnsi="Times New Roman" w:cs="Vrinda"/>
      <w:sz w:val="24"/>
      <w:szCs w:val="24"/>
      <w:lang w:val="x-none" w:eastAsia="x-none" w:bidi="bn-IN"/>
    </w:rPr>
  </w:style>
  <w:style w:type="paragraph" w:styleId="ListParagraph">
    <w:name w:val="List Paragraph"/>
    <w:basedOn w:val="Normal"/>
    <w:uiPriority w:val="34"/>
    <w:qFormat/>
    <w:rsid w:val="00D24E52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IN" w:eastAsia="en-IN" w:bidi="ar-SA"/>
    </w:rPr>
  </w:style>
  <w:style w:type="character" w:customStyle="1" w:styleId="field-content">
    <w:name w:val="field-content"/>
    <w:basedOn w:val="DefaultParagraphFont"/>
    <w:rsid w:val="00D24E52"/>
  </w:style>
  <w:style w:type="paragraph" w:styleId="BalloonText">
    <w:name w:val="Balloon Text"/>
    <w:basedOn w:val="Normal"/>
    <w:link w:val="BalloonTextChar"/>
    <w:uiPriority w:val="99"/>
    <w:semiHidden/>
    <w:unhideWhenUsed/>
    <w:rsid w:val="00891F84"/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F84"/>
    <w:rPr>
      <w:rFonts w:ascii="Segoe UI" w:eastAsia="Times New Roman" w:hAnsi="Segoe UI" w:cs="Segoe UI"/>
      <w:sz w:val="18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IITG</cp:lastModifiedBy>
  <cp:revision>17</cp:revision>
  <cp:lastPrinted>2015-09-02T12:27:00Z</cp:lastPrinted>
  <dcterms:created xsi:type="dcterms:W3CDTF">2015-09-02T08:40:00Z</dcterms:created>
  <dcterms:modified xsi:type="dcterms:W3CDTF">2015-12-16T12:39:00Z</dcterms:modified>
</cp:coreProperties>
</file>